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B5EE" w14:textId="2F074B21" w:rsidR="0070114F" w:rsidRPr="0070114F" w:rsidRDefault="0070114F" w:rsidP="0070114F">
      <w:pPr>
        <w:pStyle w:val="NoSpacing"/>
        <w:rPr>
          <w:b/>
          <w:bCs/>
        </w:rPr>
      </w:pPr>
      <w:r w:rsidRPr="0070114F">
        <w:rPr>
          <w:b/>
          <w:bCs/>
          <w:noProof/>
        </w:rPr>
        <w:drawing>
          <wp:inline distT="0" distB="0" distL="0" distR="0" wp14:anchorId="1C81B948" wp14:editId="0C6C52A3">
            <wp:extent cx="1068080" cy="1068080"/>
            <wp:effectExtent l="0" t="0" r="0" b="0"/>
            <wp:docPr id="847090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8072" cy="1078072"/>
                    </a:xfrm>
                    <a:prstGeom prst="rect">
                      <a:avLst/>
                    </a:prstGeom>
                    <a:noFill/>
                    <a:ln>
                      <a:noFill/>
                    </a:ln>
                  </pic:spPr>
                </pic:pic>
              </a:graphicData>
            </a:graphic>
          </wp:inline>
        </w:drawing>
      </w:r>
    </w:p>
    <w:p w14:paraId="3E96C239" w14:textId="77777777" w:rsidR="0043674D" w:rsidRDefault="0043674D" w:rsidP="0043674D">
      <w:pPr>
        <w:pStyle w:val="NoSpacing"/>
        <w:jc w:val="center"/>
        <w:rPr>
          <w:b/>
          <w:bCs/>
        </w:rPr>
      </w:pPr>
    </w:p>
    <w:p w14:paraId="16358059" w14:textId="6F596E7F" w:rsidR="0043674D" w:rsidRPr="0043674D" w:rsidRDefault="0043674D" w:rsidP="0043674D">
      <w:pPr>
        <w:pStyle w:val="NoSpacing"/>
        <w:jc w:val="center"/>
      </w:pPr>
      <w:r w:rsidRPr="0043674D">
        <w:rPr>
          <w:b/>
          <w:bCs/>
        </w:rPr>
        <w:t>EXHIBITOR GROUP</w:t>
      </w:r>
    </w:p>
    <w:p w14:paraId="3CE74DC6" w14:textId="77777777" w:rsidR="0043674D" w:rsidRDefault="0043674D" w:rsidP="0043674D">
      <w:pPr>
        <w:pStyle w:val="NoSpacing"/>
        <w:jc w:val="center"/>
        <w:rPr>
          <w:b/>
          <w:bCs/>
        </w:rPr>
      </w:pPr>
      <w:r w:rsidRPr="0043674D">
        <w:rPr>
          <w:b/>
          <w:bCs/>
        </w:rPr>
        <w:t>HOTEL ATTRITION POLICY</w:t>
      </w:r>
    </w:p>
    <w:p w14:paraId="5344CC6D" w14:textId="77777777" w:rsidR="0043674D" w:rsidRDefault="0043674D" w:rsidP="0043674D">
      <w:pPr>
        <w:pStyle w:val="NoSpacing"/>
        <w:rPr>
          <w:b/>
          <w:bCs/>
        </w:rPr>
      </w:pPr>
    </w:p>
    <w:p w14:paraId="2ED49119" w14:textId="086E4BF7" w:rsidR="006F3AC8" w:rsidRPr="006F3AC8" w:rsidRDefault="006F3AC8" w:rsidP="006F3AC8">
      <w:pPr>
        <w:pStyle w:val="NoSpacing"/>
      </w:pPr>
      <w:r w:rsidRPr="006F3AC8">
        <w:t xml:space="preserve">The National Funeral Directors Association (NFDA) contracts with hotels near the Charlotte Convention Center to secure affordable and conveniently located </w:t>
      </w:r>
      <w:proofErr w:type="gramStart"/>
      <w:r w:rsidRPr="006F3AC8">
        <w:t>accommodations</w:t>
      </w:r>
      <w:proofErr w:type="gramEnd"/>
      <w:r w:rsidRPr="006F3AC8">
        <w:t xml:space="preserve"> for attendees. These efforts help ensure strong attendance, which is essential to the success of the exhibit hall and educational programming.</w:t>
      </w:r>
      <w:r>
        <w:t xml:space="preserve"> </w:t>
      </w:r>
    </w:p>
    <w:p w14:paraId="2BCF9977" w14:textId="77777777" w:rsidR="0043674D" w:rsidRPr="0043674D" w:rsidRDefault="0043674D" w:rsidP="0043674D">
      <w:pPr>
        <w:pStyle w:val="NoSpacing"/>
      </w:pPr>
    </w:p>
    <w:p w14:paraId="601DDD4B" w14:textId="4DD7EE6D" w:rsidR="006F3AC8" w:rsidRPr="0043674D" w:rsidRDefault="0043674D" w:rsidP="0043674D">
      <w:pPr>
        <w:pStyle w:val="NoSpacing"/>
      </w:pPr>
      <w:r w:rsidRPr="0043674D">
        <w:t xml:space="preserve">Built into </w:t>
      </w:r>
      <w:r>
        <w:t>NFDA</w:t>
      </w:r>
      <w:r w:rsidRPr="0043674D">
        <w:t xml:space="preserve"> hotel contracts are minimum numbers of prime, competitively priced sleeping rooms that must be sold in the </w:t>
      </w:r>
      <w:r>
        <w:t>NFDA</w:t>
      </w:r>
      <w:r w:rsidRPr="0043674D">
        <w:t xml:space="preserve"> block or </w:t>
      </w:r>
      <w:r>
        <w:t>NFDA</w:t>
      </w:r>
      <w:r w:rsidRPr="0043674D">
        <w:t xml:space="preserve"> will face attrition fees. </w:t>
      </w:r>
      <w:r>
        <w:t>NFDA</w:t>
      </w:r>
      <w:r w:rsidRPr="0043674D">
        <w:t xml:space="preserve"> requests that exhibitors with large blocks support the </w:t>
      </w:r>
      <w:r>
        <w:t>NFDA</w:t>
      </w:r>
      <w:r w:rsidRPr="0043674D">
        <w:t xml:space="preserve"> contracted hotels to </w:t>
      </w:r>
      <w:r w:rsidR="000067DB">
        <w:t xml:space="preserve">help safeguard the event against avoidable costs. </w:t>
      </w:r>
    </w:p>
    <w:p w14:paraId="5456F5E2" w14:textId="77777777" w:rsidR="0043674D" w:rsidRPr="0043674D" w:rsidRDefault="0043674D" w:rsidP="0043674D">
      <w:pPr>
        <w:pStyle w:val="NoSpacing"/>
        <w:rPr>
          <w:b/>
          <w:bCs/>
          <w:i/>
          <w:iCs/>
        </w:rPr>
      </w:pPr>
    </w:p>
    <w:p w14:paraId="2723BB0A" w14:textId="27E0AB8D" w:rsidR="0043674D" w:rsidRPr="007A3091" w:rsidRDefault="0043674D" w:rsidP="0043674D">
      <w:pPr>
        <w:pStyle w:val="NoSpacing"/>
        <w:rPr>
          <w:b/>
          <w:bCs/>
        </w:rPr>
      </w:pPr>
      <w:r w:rsidRPr="007A3091">
        <w:rPr>
          <w:b/>
          <w:bCs/>
        </w:rPr>
        <w:t xml:space="preserve">How NFDA </w:t>
      </w:r>
      <w:r w:rsidR="007A3091">
        <w:rPr>
          <w:b/>
          <w:bCs/>
        </w:rPr>
        <w:t>S</w:t>
      </w:r>
      <w:r w:rsidRPr="007A3091">
        <w:rPr>
          <w:b/>
          <w:bCs/>
        </w:rPr>
        <w:t xml:space="preserve">upports </w:t>
      </w:r>
      <w:r w:rsidR="007A3091">
        <w:rPr>
          <w:b/>
          <w:bCs/>
        </w:rPr>
        <w:t>E</w:t>
      </w:r>
      <w:r w:rsidRPr="007A3091">
        <w:rPr>
          <w:b/>
          <w:bCs/>
        </w:rPr>
        <w:t xml:space="preserve">xhibitors </w:t>
      </w:r>
      <w:proofErr w:type="gramStart"/>
      <w:r w:rsidR="007A3091">
        <w:rPr>
          <w:b/>
          <w:bCs/>
        </w:rPr>
        <w:t>W</w:t>
      </w:r>
      <w:r w:rsidRPr="007A3091">
        <w:rPr>
          <w:b/>
          <w:bCs/>
        </w:rPr>
        <w:t>ith</w:t>
      </w:r>
      <w:proofErr w:type="gramEnd"/>
      <w:r w:rsidRPr="007A3091">
        <w:rPr>
          <w:b/>
          <w:bCs/>
        </w:rPr>
        <w:t xml:space="preserve"> </w:t>
      </w:r>
      <w:r w:rsidR="007A3091">
        <w:rPr>
          <w:b/>
          <w:bCs/>
        </w:rPr>
        <w:t>L</w:t>
      </w:r>
      <w:r w:rsidRPr="007A3091">
        <w:rPr>
          <w:b/>
          <w:bCs/>
        </w:rPr>
        <w:t xml:space="preserve">arge </w:t>
      </w:r>
      <w:r w:rsidR="007A3091">
        <w:rPr>
          <w:b/>
          <w:bCs/>
        </w:rPr>
        <w:t>S</w:t>
      </w:r>
      <w:r w:rsidRPr="007A3091">
        <w:rPr>
          <w:b/>
          <w:bCs/>
        </w:rPr>
        <w:t xml:space="preserve">leeping </w:t>
      </w:r>
      <w:r w:rsidR="007A3091">
        <w:rPr>
          <w:b/>
          <w:bCs/>
        </w:rPr>
        <w:t>R</w:t>
      </w:r>
      <w:r w:rsidRPr="007A3091">
        <w:rPr>
          <w:b/>
          <w:bCs/>
        </w:rPr>
        <w:t xml:space="preserve">oom </w:t>
      </w:r>
      <w:r w:rsidR="007A3091">
        <w:rPr>
          <w:b/>
          <w:bCs/>
        </w:rPr>
        <w:t>B</w:t>
      </w:r>
      <w:r w:rsidRPr="007A3091">
        <w:rPr>
          <w:b/>
          <w:bCs/>
        </w:rPr>
        <w:t xml:space="preserve">locks </w:t>
      </w:r>
    </w:p>
    <w:p w14:paraId="1957E5FD" w14:textId="77777777" w:rsidR="0043674D" w:rsidRPr="0043674D" w:rsidRDefault="0043674D" w:rsidP="0043674D">
      <w:pPr>
        <w:pStyle w:val="NoSpacing"/>
      </w:pPr>
    </w:p>
    <w:p w14:paraId="5C1ED0C8" w14:textId="56149003" w:rsidR="0043674D" w:rsidRPr="0043674D" w:rsidRDefault="0043674D" w:rsidP="0043674D">
      <w:pPr>
        <w:pStyle w:val="NoSpacing"/>
      </w:pPr>
      <w:r w:rsidRPr="0043674D">
        <w:t xml:space="preserve">• </w:t>
      </w:r>
      <w:r w:rsidRPr="007A3091">
        <w:rPr>
          <w:b/>
          <w:bCs/>
        </w:rPr>
        <w:t xml:space="preserve">Inventory </w:t>
      </w:r>
      <w:r w:rsidR="009873DD">
        <w:rPr>
          <w:b/>
          <w:bCs/>
        </w:rPr>
        <w:t>A</w:t>
      </w:r>
      <w:r w:rsidRPr="007A3091">
        <w:rPr>
          <w:b/>
          <w:bCs/>
        </w:rPr>
        <w:t>vailability</w:t>
      </w:r>
      <w:r w:rsidRPr="0043674D">
        <w:rPr>
          <w:b/>
          <w:bCs/>
          <w:i/>
          <w:iCs/>
        </w:rPr>
        <w:t xml:space="preserve">. </w:t>
      </w:r>
      <w:r>
        <w:t>NFDA</w:t>
      </w:r>
      <w:r w:rsidRPr="0043674D">
        <w:t xml:space="preserve"> contracts with hotels in advance on behalf of our exhibitors and attendees so sufficient housing is available. The mixture of available hotel properties in our Annual </w:t>
      </w:r>
      <w:r>
        <w:t>Convention</w:t>
      </w:r>
      <w:r w:rsidRPr="0043674D">
        <w:t xml:space="preserve"> markets often changes between the time of signing and the time of our meeting. We ask companies needing large blocks to recognize that commitments made at the time the convention space was secured representing the best options available. </w:t>
      </w:r>
      <w:r w:rsidR="00F2010A">
        <w:t>NFDA</w:t>
      </w:r>
      <w:r w:rsidRPr="0043674D">
        <w:t xml:space="preserve"> is contractually obligated to honor them. </w:t>
      </w:r>
    </w:p>
    <w:p w14:paraId="253C7980" w14:textId="77777777" w:rsidR="0043674D" w:rsidRPr="0043674D" w:rsidRDefault="0043674D" w:rsidP="0043674D">
      <w:pPr>
        <w:pStyle w:val="NoSpacing"/>
      </w:pPr>
    </w:p>
    <w:p w14:paraId="1C0DEC1C" w14:textId="42D17F53" w:rsidR="0043674D" w:rsidRPr="0043674D" w:rsidRDefault="0043674D" w:rsidP="0043674D">
      <w:pPr>
        <w:pStyle w:val="NoSpacing"/>
      </w:pPr>
      <w:r w:rsidRPr="0043674D">
        <w:t xml:space="preserve">• </w:t>
      </w:r>
      <w:r w:rsidRPr="007A3091">
        <w:rPr>
          <w:b/>
          <w:bCs/>
        </w:rPr>
        <w:t xml:space="preserve">Blocks </w:t>
      </w:r>
      <w:r w:rsidR="009873DD">
        <w:rPr>
          <w:b/>
          <w:bCs/>
        </w:rPr>
        <w:t>A</w:t>
      </w:r>
      <w:r w:rsidRPr="007A3091">
        <w:rPr>
          <w:b/>
          <w:bCs/>
        </w:rPr>
        <w:t xml:space="preserve">vailable </w:t>
      </w:r>
      <w:r w:rsidR="009873DD">
        <w:rPr>
          <w:b/>
          <w:bCs/>
        </w:rPr>
        <w:t>W</w:t>
      </w:r>
      <w:r w:rsidRPr="007A3091">
        <w:rPr>
          <w:b/>
          <w:bCs/>
        </w:rPr>
        <w:t xml:space="preserve">here NFDA </w:t>
      </w:r>
      <w:r w:rsidR="009873DD">
        <w:rPr>
          <w:b/>
          <w:bCs/>
        </w:rPr>
        <w:t>K</w:t>
      </w:r>
      <w:r w:rsidR="007A3091">
        <w:rPr>
          <w:b/>
          <w:bCs/>
        </w:rPr>
        <w:t xml:space="preserve">ey </w:t>
      </w:r>
      <w:r w:rsidR="009873DD">
        <w:rPr>
          <w:b/>
          <w:bCs/>
        </w:rPr>
        <w:t>O</w:t>
      </w:r>
      <w:r w:rsidR="007A3091">
        <w:rPr>
          <w:b/>
          <w:bCs/>
        </w:rPr>
        <w:t xml:space="preserve">pinion </w:t>
      </w:r>
      <w:r w:rsidR="009873DD">
        <w:rPr>
          <w:b/>
          <w:bCs/>
        </w:rPr>
        <w:t>L</w:t>
      </w:r>
      <w:r w:rsidR="007A3091">
        <w:rPr>
          <w:b/>
          <w:bCs/>
        </w:rPr>
        <w:t>eaders</w:t>
      </w:r>
      <w:r w:rsidRPr="007A3091">
        <w:rPr>
          <w:b/>
          <w:bCs/>
        </w:rPr>
        <w:t xml:space="preserve"> </w:t>
      </w:r>
      <w:r w:rsidR="009873DD">
        <w:rPr>
          <w:b/>
          <w:bCs/>
        </w:rPr>
        <w:t>A</w:t>
      </w:r>
      <w:r w:rsidRPr="007A3091">
        <w:rPr>
          <w:b/>
          <w:bCs/>
        </w:rPr>
        <w:t xml:space="preserve">re </w:t>
      </w:r>
      <w:r w:rsidR="009873DD">
        <w:rPr>
          <w:b/>
          <w:bCs/>
        </w:rPr>
        <w:t>S</w:t>
      </w:r>
      <w:r w:rsidRPr="007A3091">
        <w:rPr>
          <w:b/>
          <w:bCs/>
        </w:rPr>
        <w:t>taying</w:t>
      </w:r>
      <w:r w:rsidRPr="0043674D">
        <w:rPr>
          <w:b/>
          <w:bCs/>
          <w:i/>
          <w:iCs/>
        </w:rPr>
        <w:t xml:space="preserve">. </w:t>
      </w:r>
      <w:r>
        <w:t>NFDA</w:t>
      </w:r>
      <w:r w:rsidRPr="0043674D">
        <w:t xml:space="preserve"> leaders are housed in the same locations where large exhibitor blocks are available. The buzz of the lobby, dining, bar, and elevator traffic in these locations increases the chances of informal mingling and connections. </w:t>
      </w:r>
    </w:p>
    <w:p w14:paraId="5D27A205" w14:textId="77777777" w:rsidR="0043674D" w:rsidRPr="0043674D" w:rsidRDefault="0043674D" w:rsidP="0043674D">
      <w:pPr>
        <w:pStyle w:val="NoSpacing"/>
      </w:pPr>
    </w:p>
    <w:p w14:paraId="547F8E54" w14:textId="77777777" w:rsidR="0043674D" w:rsidRPr="0043674D" w:rsidRDefault="0043674D" w:rsidP="0043674D">
      <w:pPr>
        <w:pStyle w:val="NoSpacing"/>
        <w:rPr>
          <w:b/>
          <w:bCs/>
          <w:i/>
          <w:iCs/>
        </w:rPr>
      </w:pPr>
      <w:r w:rsidRPr="0043674D">
        <w:rPr>
          <w:b/>
          <w:bCs/>
          <w:i/>
          <w:iCs/>
        </w:rPr>
        <w:br w:type="page"/>
      </w:r>
    </w:p>
    <w:p w14:paraId="3C8417AA" w14:textId="67366CD9" w:rsidR="0043674D" w:rsidRPr="007A3091" w:rsidRDefault="0043674D" w:rsidP="0043674D">
      <w:pPr>
        <w:pStyle w:val="NoSpacing"/>
        <w:rPr>
          <w:b/>
          <w:bCs/>
        </w:rPr>
      </w:pPr>
      <w:r w:rsidRPr="007A3091">
        <w:rPr>
          <w:b/>
          <w:bCs/>
        </w:rPr>
        <w:lastRenderedPageBreak/>
        <w:t xml:space="preserve">How </w:t>
      </w:r>
      <w:r w:rsidR="007A3091">
        <w:rPr>
          <w:b/>
          <w:bCs/>
        </w:rPr>
        <w:t>E</w:t>
      </w:r>
      <w:r w:rsidRPr="007A3091">
        <w:rPr>
          <w:b/>
          <w:bCs/>
        </w:rPr>
        <w:t xml:space="preserve">xhibitors </w:t>
      </w:r>
      <w:r w:rsidR="007A3091">
        <w:rPr>
          <w:b/>
          <w:bCs/>
        </w:rPr>
        <w:t>N</w:t>
      </w:r>
      <w:r w:rsidRPr="007A3091">
        <w:rPr>
          <w:b/>
          <w:bCs/>
        </w:rPr>
        <w:t xml:space="preserve">eeding </w:t>
      </w:r>
      <w:r w:rsidR="007A3091">
        <w:rPr>
          <w:b/>
          <w:bCs/>
        </w:rPr>
        <w:t>L</w:t>
      </w:r>
      <w:r w:rsidRPr="007A3091">
        <w:rPr>
          <w:b/>
          <w:bCs/>
        </w:rPr>
        <w:t xml:space="preserve">arge </w:t>
      </w:r>
      <w:r w:rsidR="007A3091">
        <w:rPr>
          <w:b/>
          <w:bCs/>
        </w:rPr>
        <w:t>B</w:t>
      </w:r>
      <w:r w:rsidRPr="007A3091">
        <w:rPr>
          <w:b/>
          <w:bCs/>
        </w:rPr>
        <w:t xml:space="preserve">locks </w:t>
      </w:r>
      <w:r w:rsidR="007A3091">
        <w:rPr>
          <w:b/>
          <w:bCs/>
        </w:rPr>
        <w:t>A</w:t>
      </w:r>
      <w:r w:rsidRPr="007A3091">
        <w:rPr>
          <w:b/>
          <w:bCs/>
        </w:rPr>
        <w:t xml:space="preserve">re </w:t>
      </w:r>
      <w:r w:rsidR="007A3091">
        <w:rPr>
          <w:b/>
          <w:bCs/>
        </w:rPr>
        <w:t>A</w:t>
      </w:r>
      <w:r w:rsidRPr="007A3091">
        <w:rPr>
          <w:b/>
          <w:bCs/>
        </w:rPr>
        <w:t xml:space="preserve">sked </w:t>
      </w:r>
      <w:proofErr w:type="gramStart"/>
      <w:r w:rsidR="007A3091">
        <w:rPr>
          <w:b/>
          <w:bCs/>
        </w:rPr>
        <w:t>T</w:t>
      </w:r>
      <w:r w:rsidRPr="007A3091">
        <w:rPr>
          <w:b/>
          <w:bCs/>
        </w:rPr>
        <w:t>o</w:t>
      </w:r>
      <w:proofErr w:type="gramEnd"/>
      <w:r w:rsidRPr="007A3091">
        <w:rPr>
          <w:b/>
          <w:bCs/>
        </w:rPr>
        <w:t xml:space="preserve"> </w:t>
      </w:r>
      <w:r w:rsidR="007A3091">
        <w:rPr>
          <w:b/>
          <w:bCs/>
        </w:rPr>
        <w:t>S</w:t>
      </w:r>
      <w:r w:rsidRPr="007A3091">
        <w:rPr>
          <w:b/>
          <w:bCs/>
        </w:rPr>
        <w:t xml:space="preserve">upport NFDA </w:t>
      </w:r>
    </w:p>
    <w:p w14:paraId="328CA4DB" w14:textId="77777777" w:rsidR="0043674D" w:rsidRPr="0043674D" w:rsidRDefault="0043674D" w:rsidP="0043674D">
      <w:pPr>
        <w:pStyle w:val="NoSpacing"/>
      </w:pPr>
    </w:p>
    <w:p w14:paraId="589D4611" w14:textId="13D12996" w:rsidR="0043674D" w:rsidRPr="0043674D" w:rsidRDefault="0043674D" w:rsidP="0043674D">
      <w:pPr>
        <w:pStyle w:val="NoSpacing"/>
      </w:pPr>
      <w:r w:rsidRPr="0043674D">
        <w:t xml:space="preserve">Please note the following </w:t>
      </w:r>
      <w:r>
        <w:t>NFDA</w:t>
      </w:r>
      <w:r w:rsidRPr="0043674D">
        <w:t xml:space="preserve"> housing policies: </w:t>
      </w:r>
    </w:p>
    <w:p w14:paraId="2495D238" w14:textId="77777777" w:rsidR="0043674D" w:rsidRPr="0043674D" w:rsidRDefault="0043674D" w:rsidP="0043674D">
      <w:pPr>
        <w:pStyle w:val="NoSpacing"/>
      </w:pPr>
    </w:p>
    <w:p w14:paraId="22AE723B" w14:textId="140521E9" w:rsidR="0043674D" w:rsidRPr="0043674D" w:rsidRDefault="0043674D" w:rsidP="0043674D">
      <w:pPr>
        <w:pStyle w:val="NoSpacing"/>
      </w:pPr>
      <w:r w:rsidRPr="0043674D">
        <w:t xml:space="preserve">• </w:t>
      </w:r>
      <w:r w:rsidR="008624D4" w:rsidRPr="009873DD">
        <w:rPr>
          <w:b/>
          <w:bCs/>
        </w:rPr>
        <w:t xml:space="preserve">Room </w:t>
      </w:r>
      <w:r w:rsidR="009873DD" w:rsidRPr="009873DD">
        <w:rPr>
          <w:b/>
          <w:bCs/>
        </w:rPr>
        <w:t>B</w:t>
      </w:r>
      <w:r w:rsidR="008624D4" w:rsidRPr="009873DD">
        <w:rPr>
          <w:b/>
          <w:bCs/>
        </w:rPr>
        <w:t xml:space="preserve">lock </w:t>
      </w:r>
      <w:r w:rsidR="009873DD" w:rsidRPr="009873DD">
        <w:rPr>
          <w:b/>
          <w:bCs/>
        </w:rPr>
        <w:t>U</w:t>
      </w:r>
      <w:r w:rsidR="008624D4" w:rsidRPr="009873DD">
        <w:rPr>
          <w:b/>
          <w:bCs/>
        </w:rPr>
        <w:t>sage</w:t>
      </w:r>
      <w:r w:rsidRPr="0043674D">
        <w:rPr>
          <w:b/>
          <w:bCs/>
          <w:i/>
          <w:iCs/>
        </w:rPr>
        <w:t xml:space="preserve">. </w:t>
      </w:r>
      <w:r>
        <w:t>NFDA</w:t>
      </w:r>
      <w:r w:rsidRPr="0043674D">
        <w:t xml:space="preserve"> expects exhibitors to use </w:t>
      </w:r>
      <w:r>
        <w:t>NFDA</w:t>
      </w:r>
      <w:r w:rsidRPr="0043674D">
        <w:t xml:space="preserve"> rooms for at least 80% of the room nights needed by their staff and vendor teams. </w:t>
      </w:r>
    </w:p>
    <w:p w14:paraId="19610AA4" w14:textId="77777777" w:rsidR="0043674D" w:rsidRPr="0043674D" w:rsidRDefault="0043674D" w:rsidP="0043674D">
      <w:pPr>
        <w:pStyle w:val="NoSpacing"/>
      </w:pPr>
    </w:p>
    <w:p w14:paraId="3AE1FAD0" w14:textId="6B1C332E" w:rsidR="0043674D" w:rsidRPr="0043674D" w:rsidRDefault="0043674D" w:rsidP="0043674D">
      <w:pPr>
        <w:pStyle w:val="NoSpacing"/>
      </w:pPr>
      <w:r w:rsidRPr="00017784">
        <w:t xml:space="preserve">• </w:t>
      </w:r>
      <w:r w:rsidRPr="00017784">
        <w:rPr>
          <w:b/>
          <w:bCs/>
        </w:rPr>
        <w:t xml:space="preserve">Unsold </w:t>
      </w:r>
      <w:r w:rsidR="009873DD" w:rsidRPr="00017784">
        <w:rPr>
          <w:b/>
          <w:bCs/>
        </w:rPr>
        <w:t>R</w:t>
      </w:r>
      <w:r w:rsidRPr="00017784">
        <w:rPr>
          <w:b/>
          <w:bCs/>
        </w:rPr>
        <w:t xml:space="preserve">ooms </w:t>
      </w:r>
      <w:r w:rsidR="009873DD" w:rsidRPr="00017784">
        <w:rPr>
          <w:b/>
          <w:bCs/>
        </w:rPr>
        <w:t>M</w:t>
      </w:r>
      <w:r w:rsidRPr="00017784">
        <w:rPr>
          <w:b/>
          <w:bCs/>
        </w:rPr>
        <w:t xml:space="preserve">ay </w:t>
      </w:r>
      <w:r w:rsidR="009873DD" w:rsidRPr="00017784">
        <w:rPr>
          <w:b/>
          <w:bCs/>
        </w:rPr>
        <w:t>L</w:t>
      </w:r>
      <w:r w:rsidRPr="00017784">
        <w:rPr>
          <w:b/>
          <w:bCs/>
        </w:rPr>
        <w:t xml:space="preserve">ead </w:t>
      </w:r>
      <w:proofErr w:type="gramStart"/>
      <w:r w:rsidR="009873DD" w:rsidRPr="00017784">
        <w:rPr>
          <w:b/>
          <w:bCs/>
        </w:rPr>
        <w:t>T</w:t>
      </w:r>
      <w:r w:rsidRPr="00017784">
        <w:rPr>
          <w:b/>
          <w:bCs/>
        </w:rPr>
        <w:t>o</w:t>
      </w:r>
      <w:proofErr w:type="gramEnd"/>
      <w:r w:rsidRPr="00017784">
        <w:rPr>
          <w:b/>
          <w:bCs/>
        </w:rPr>
        <w:t xml:space="preserve"> </w:t>
      </w:r>
      <w:r w:rsidR="009873DD" w:rsidRPr="00017784">
        <w:rPr>
          <w:b/>
          <w:bCs/>
        </w:rPr>
        <w:t>A</w:t>
      </w:r>
      <w:r w:rsidRPr="00017784">
        <w:rPr>
          <w:b/>
          <w:bCs/>
        </w:rPr>
        <w:t xml:space="preserve">ttrition </w:t>
      </w:r>
      <w:r w:rsidR="009873DD" w:rsidRPr="00017784">
        <w:rPr>
          <w:b/>
          <w:bCs/>
        </w:rPr>
        <w:t>C</w:t>
      </w:r>
      <w:r w:rsidRPr="00017784">
        <w:rPr>
          <w:b/>
          <w:bCs/>
        </w:rPr>
        <w:t xml:space="preserve">harges </w:t>
      </w:r>
      <w:proofErr w:type="gramStart"/>
      <w:r w:rsidR="009873DD" w:rsidRPr="00017784">
        <w:rPr>
          <w:b/>
          <w:bCs/>
        </w:rPr>
        <w:t>F</w:t>
      </w:r>
      <w:r w:rsidRPr="00017784">
        <w:rPr>
          <w:b/>
          <w:bCs/>
        </w:rPr>
        <w:t>or</w:t>
      </w:r>
      <w:proofErr w:type="gramEnd"/>
      <w:r w:rsidRPr="00017784">
        <w:rPr>
          <w:b/>
          <w:bCs/>
        </w:rPr>
        <w:t xml:space="preserve"> </w:t>
      </w:r>
      <w:r w:rsidR="009873DD" w:rsidRPr="00017784">
        <w:rPr>
          <w:b/>
          <w:bCs/>
        </w:rPr>
        <w:t>Y</w:t>
      </w:r>
      <w:r w:rsidRPr="00017784">
        <w:rPr>
          <w:b/>
          <w:bCs/>
        </w:rPr>
        <w:t xml:space="preserve">our </w:t>
      </w:r>
      <w:r w:rsidR="009873DD" w:rsidRPr="00017784">
        <w:rPr>
          <w:b/>
          <w:bCs/>
        </w:rPr>
        <w:t>C</w:t>
      </w:r>
      <w:r w:rsidRPr="00017784">
        <w:rPr>
          <w:b/>
          <w:bCs/>
        </w:rPr>
        <w:t>ompany.</w:t>
      </w:r>
      <w:r w:rsidRPr="00017784">
        <w:rPr>
          <w:b/>
          <w:bCs/>
          <w:i/>
          <w:iCs/>
        </w:rPr>
        <w:t xml:space="preserve"> </w:t>
      </w:r>
      <w:r w:rsidRPr="00017784">
        <w:t xml:space="preserve">Room block requests begin in June and continue through Monday August 24.  Exhibitors will be required to utilize at least 80% of the total room block (total nights, not rooms) they guarantee. Cancellations or room night reductions received after </w:t>
      </w:r>
      <w:r w:rsidR="004F7798" w:rsidRPr="00017784">
        <w:rPr>
          <w:b/>
          <w:bCs/>
        </w:rPr>
        <w:t>Monday</w:t>
      </w:r>
      <w:r w:rsidRPr="00017784">
        <w:rPr>
          <w:b/>
          <w:bCs/>
        </w:rPr>
        <w:t xml:space="preserve"> August 2</w:t>
      </w:r>
      <w:r w:rsidR="004F7798" w:rsidRPr="00017784">
        <w:rPr>
          <w:b/>
          <w:bCs/>
        </w:rPr>
        <w:t>4</w:t>
      </w:r>
      <w:r w:rsidRPr="00017784">
        <w:rPr>
          <w:b/>
          <w:bCs/>
        </w:rPr>
        <w:t>,</w:t>
      </w:r>
      <w:r w:rsidRPr="00017784">
        <w:rPr>
          <w:b/>
          <w:bCs/>
          <w:i/>
          <w:iCs/>
        </w:rPr>
        <w:t xml:space="preserve"> </w:t>
      </w:r>
      <w:r w:rsidRPr="00017784">
        <w:t xml:space="preserve">will be placed back in the NFDA room inventory for sale. If the room(s) do not sell and your company falls below the requirement to use at least 80% of the rooms you guarantee, your company </w:t>
      </w:r>
      <w:r w:rsidR="004F7798" w:rsidRPr="00017784">
        <w:t>will</w:t>
      </w:r>
      <w:r w:rsidRPr="00017784">
        <w:t xml:space="preserve"> be charged the cost of each room night below the 80% threshold.</w:t>
      </w:r>
      <w:r w:rsidRPr="0043674D">
        <w:t xml:space="preserve"> </w:t>
      </w:r>
    </w:p>
    <w:p w14:paraId="0A5FD11C" w14:textId="77777777" w:rsidR="0043674D" w:rsidRPr="0043674D" w:rsidRDefault="0043674D" w:rsidP="0043674D">
      <w:pPr>
        <w:pStyle w:val="NoSpacing"/>
      </w:pPr>
    </w:p>
    <w:p w14:paraId="18E5E6F5" w14:textId="20404C7E" w:rsidR="0043674D" w:rsidRPr="0043674D" w:rsidRDefault="0043674D" w:rsidP="0043674D">
      <w:pPr>
        <w:pStyle w:val="NoSpacing"/>
      </w:pPr>
      <w:r w:rsidRPr="0043674D">
        <w:t xml:space="preserve">• </w:t>
      </w:r>
      <w:r w:rsidRPr="009873DD">
        <w:rPr>
          <w:b/>
          <w:bCs/>
        </w:rPr>
        <w:t xml:space="preserve">Hotel </w:t>
      </w:r>
      <w:r w:rsidR="009873DD">
        <w:rPr>
          <w:b/>
          <w:bCs/>
        </w:rPr>
        <w:t>C</w:t>
      </w:r>
      <w:r w:rsidRPr="009873DD">
        <w:rPr>
          <w:b/>
          <w:bCs/>
        </w:rPr>
        <w:t xml:space="preserve">ancellation </w:t>
      </w:r>
      <w:r w:rsidR="009873DD">
        <w:rPr>
          <w:b/>
          <w:bCs/>
        </w:rPr>
        <w:t>P</w:t>
      </w:r>
      <w:r w:rsidRPr="009873DD">
        <w:rPr>
          <w:b/>
          <w:bCs/>
        </w:rPr>
        <w:t>olicies.</w:t>
      </w:r>
      <w:r w:rsidRPr="0043674D">
        <w:rPr>
          <w:b/>
          <w:bCs/>
          <w:i/>
          <w:iCs/>
        </w:rPr>
        <w:t xml:space="preserve"> </w:t>
      </w:r>
      <w:r w:rsidR="008B6B2B">
        <w:t xml:space="preserve">If </w:t>
      </w:r>
      <w:r w:rsidRPr="0043674D">
        <w:t xml:space="preserve">cancellations are received </w:t>
      </w:r>
      <w:r w:rsidR="008F2E29">
        <w:t>less than 72 hours in advance of arrival</w:t>
      </w:r>
      <w:r w:rsidRPr="0043674D">
        <w:t>, the hotels themselves charge a cancellation penalty equal to one night’s room and tax</w:t>
      </w:r>
      <w:r w:rsidR="008F2E29">
        <w:t>.</w:t>
      </w:r>
    </w:p>
    <w:p w14:paraId="250E6CDF" w14:textId="77777777" w:rsidR="009873DD" w:rsidRDefault="009873DD" w:rsidP="0043674D">
      <w:pPr>
        <w:pStyle w:val="NoSpacing"/>
      </w:pPr>
    </w:p>
    <w:p w14:paraId="332F9795" w14:textId="5DC3367E" w:rsidR="0043674D" w:rsidRPr="009873DD" w:rsidRDefault="0043674D" w:rsidP="0043674D">
      <w:pPr>
        <w:pStyle w:val="NoSpacing"/>
        <w:rPr>
          <w:b/>
          <w:bCs/>
        </w:rPr>
      </w:pPr>
      <w:r w:rsidRPr="009873DD">
        <w:rPr>
          <w:b/>
          <w:bCs/>
        </w:rPr>
        <w:t xml:space="preserve">Honor NFDA Deadlines </w:t>
      </w:r>
    </w:p>
    <w:p w14:paraId="43D6EFCB" w14:textId="77777777" w:rsidR="0043674D" w:rsidRPr="0043674D" w:rsidRDefault="0043674D" w:rsidP="0043674D">
      <w:pPr>
        <w:pStyle w:val="NoSpacing"/>
      </w:pPr>
    </w:p>
    <w:tbl>
      <w:tblPr>
        <w:tblW w:w="0" w:type="auto"/>
        <w:tblInd w:w="-168" w:type="dxa"/>
        <w:tblLayout w:type="fixed"/>
        <w:tblLook w:val="04A0" w:firstRow="1" w:lastRow="0" w:firstColumn="1" w:lastColumn="0" w:noHBand="0" w:noVBand="1"/>
      </w:tblPr>
      <w:tblGrid>
        <w:gridCol w:w="4431"/>
        <w:gridCol w:w="4431"/>
      </w:tblGrid>
      <w:tr w:rsidR="0043674D" w:rsidRPr="0043674D" w14:paraId="2F63BD2F" w14:textId="77777777">
        <w:trPr>
          <w:trHeight w:val="233"/>
        </w:trPr>
        <w:tc>
          <w:tcPr>
            <w:tcW w:w="4431" w:type="dxa"/>
            <w:tcBorders>
              <w:top w:val="nil"/>
              <w:left w:val="nil"/>
              <w:bottom w:val="nil"/>
              <w:right w:val="nil"/>
            </w:tcBorders>
            <w:hideMark/>
          </w:tcPr>
          <w:p w14:paraId="27BA0F39" w14:textId="60ECBEB4" w:rsidR="008B6B2B" w:rsidRPr="0043674D" w:rsidRDefault="0043674D" w:rsidP="0043674D">
            <w:pPr>
              <w:pStyle w:val="NoSpacing"/>
            </w:pPr>
            <w:r w:rsidRPr="0043674D">
              <w:t>Monday</w:t>
            </w:r>
            <w:r w:rsidR="008B6B2B">
              <w:t>,</w:t>
            </w:r>
            <w:r w:rsidRPr="0043674D">
              <w:t xml:space="preserve"> August 24 </w:t>
            </w:r>
          </w:p>
        </w:tc>
        <w:tc>
          <w:tcPr>
            <w:tcW w:w="4431" w:type="dxa"/>
            <w:tcBorders>
              <w:top w:val="nil"/>
              <w:left w:val="nil"/>
              <w:bottom w:val="nil"/>
              <w:right w:val="nil"/>
            </w:tcBorders>
          </w:tcPr>
          <w:p w14:paraId="27E6B455" w14:textId="1C949D89" w:rsidR="0043674D" w:rsidRDefault="0043674D" w:rsidP="0043674D">
            <w:pPr>
              <w:pStyle w:val="NoSpacing"/>
            </w:pPr>
            <w:r w:rsidRPr="0043674D">
              <w:t>Deadline for submitting room block request</w:t>
            </w:r>
            <w:r w:rsidR="00D62E54">
              <w:t xml:space="preserve">/cancelling without penalty. </w:t>
            </w:r>
          </w:p>
          <w:p w14:paraId="58A0E450" w14:textId="77777777" w:rsidR="0043674D" w:rsidRPr="0043674D" w:rsidRDefault="0043674D" w:rsidP="0043674D">
            <w:pPr>
              <w:pStyle w:val="NoSpacing"/>
            </w:pPr>
          </w:p>
        </w:tc>
      </w:tr>
      <w:tr w:rsidR="008F2E29" w:rsidRPr="0043674D" w14:paraId="2E636EEF" w14:textId="77777777" w:rsidTr="008F2E29">
        <w:trPr>
          <w:trHeight w:val="253"/>
        </w:trPr>
        <w:tc>
          <w:tcPr>
            <w:tcW w:w="4431" w:type="dxa"/>
            <w:tcBorders>
              <w:top w:val="nil"/>
              <w:left w:val="nil"/>
              <w:bottom w:val="nil"/>
              <w:right w:val="nil"/>
            </w:tcBorders>
          </w:tcPr>
          <w:p w14:paraId="6410CD82" w14:textId="2364FBF3" w:rsidR="008F2E29" w:rsidRPr="0043674D" w:rsidRDefault="008F2E29" w:rsidP="008F2E29">
            <w:pPr>
              <w:pStyle w:val="NoSpacing"/>
            </w:pPr>
            <w:r w:rsidRPr="0043674D">
              <w:t>Monday</w:t>
            </w:r>
            <w:r w:rsidR="008B6B2B">
              <w:t>,</w:t>
            </w:r>
            <w:r w:rsidRPr="0043674D">
              <w:t xml:space="preserve"> September 28</w:t>
            </w:r>
          </w:p>
        </w:tc>
        <w:tc>
          <w:tcPr>
            <w:tcW w:w="4431" w:type="dxa"/>
            <w:tcBorders>
              <w:top w:val="nil"/>
              <w:left w:val="nil"/>
              <w:bottom w:val="nil"/>
              <w:right w:val="nil"/>
            </w:tcBorders>
          </w:tcPr>
          <w:p w14:paraId="73A8D0E9" w14:textId="07266432" w:rsidR="008F2E29" w:rsidRPr="0043674D" w:rsidRDefault="008F2E29" w:rsidP="008F2E29">
            <w:pPr>
              <w:pStyle w:val="NoSpacing"/>
            </w:pPr>
            <w:r w:rsidRPr="0043674D">
              <w:t xml:space="preserve">Deadline to complete any name changes in your rooming block. </w:t>
            </w:r>
          </w:p>
        </w:tc>
      </w:tr>
      <w:tr w:rsidR="008F2E29" w:rsidRPr="0043674D" w14:paraId="412DFA5D" w14:textId="77777777" w:rsidTr="008F2E29">
        <w:trPr>
          <w:trHeight w:val="253"/>
        </w:trPr>
        <w:tc>
          <w:tcPr>
            <w:tcW w:w="4431" w:type="dxa"/>
            <w:tcBorders>
              <w:top w:val="nil"/>
              <w:left w:val="nil"/>
              <w:bottom w:val="nil"/>
              <w:right w:val="nil"/>
            </w:tcBorders>
          </w:tcPr>
          <w:p w14:paraId="1582C0BE" w14:textId="77777777" w:rsidR="008F2E29" w:rsidRPr="0043674D" w:rsidRDefault="008F2E29" w:rsidP="008F2E29">
            <w:pPr>
              <w:pStyle w:val="NoSpacing"/>
            </w:pPr>
          </w:p>
        </w:tc>
        <w:tc>
          <w:tcPr>
            <w:tcW w:w="4431" w:type="dxa"/>
            <w:tcBorders>
              <w:top w:val="nil"/>
              <w:left w:val="nil"/>
              <w:bottom w:val="nil"/>
              <w:right w:val="nil"/>
            </w:tcBorders>
          </w:tcPr>
          <w:p w14:paraId="5428ED8C" w14:textId="77777777" w:rsidR="008F2E29" w:rsidRPr="0043674D" w:rsidRDefault="008F2E29" w:rsidP="008F2E29">
            <w:pPr>
              <w:pStyle w:val="NoSpacing"/>
            </w:pPr>
          </w:p>
        </w:tc>
      </w:tr>
      <w:tr w:rsidR="008F2E29" w:rsidRPr="0043674D" w14:paraId="5D442E06" w14:textId="77777777" w:rsidTr="008F2E29">
        <w:trPr>
          <w:trHeight w:val="253"/>
        </w:trPr>
        <w:tc>
          <w:tcPr>
            <w:tcW w:w="4431" w:type="dxa"/>
            <w:tcBorders>
              <w:top w:val="nil"/>
              <w:left w:val="nil"/>
              <w:bottom w:val="nil"/>
              <w:right w:val="nil"/>
            </w:tcBorders>
          </w:tcPr>
          <w:p w14:paraId="1C57D3D6" w14:textId="680BDE8D" w:rsidR="008F2E29" w:rsidRDefault="008F2E29" w:rsidP="008F2E29">
            <w:pPr>
              <w:pStyle w:val="NoSpacing"/>
            </w:pPr>
            <w:r>
              <w:t>Wednesday</w:t>
            </w:r>
            <w:r w:rsidR="008B6B2B">
              <w:t>,</w:t>
            </w:r>
            <w:r w:rsidRPr="0043674D">
              <w:t xml:space="preserve"> September </w:t>
            </w:r>
            <w:r>
              <w:t>30</w:t>
            </w:r>
            <w:r w:rsidRPr="0043674D">
              <w:t xml:space="preserve"> </w:t>
            </w:r>
          </w:p>
          <w:p w14:paraId="284C043C" w14:textId="77777777" w:rsidR="00770D3C" w:rsidRDefault="00770D3C" w:rsidP="008F2E29">
            <w:pPr>
              <w:pStyle w:val="NoSpacing"/>
            </w:pPr>
          </w:p>
          <w:p w14:paraId="6E680078" w14:textId="77777777" w:rsidR="00770D3C" w:rsidRDefault="00770D3C" w:rsidP="008F2E29">
            <w:pPr>
              <w:pStyle w:val="NoSpacing"/>
            </w:pPr>
          </w:p>
          <w:p w14:paraId="071FC9CF" w14:textId="77777777" w:rsidR="00770D3C" w:rsidRDefault="00770D3C" w:rsidP="008F2E29">
            <w:pPr>
              <w:pStyle w:val="NoSpacing"/>
            </w:pPr>
          </w:p>
          <w:p w14:paraId="6D8365B9" w14:textId="0CAC0136" w:rsidR="00770D3C" w:rsidRPr="0043674D" w:rsidRDefault="00F2010A" w:rsidP="008F2E29">
            <w:pPr>
              <w:pStyle w:val="NoSpacing"/>
            </w:pPr>
            <w:r>
              <w:t>Friday, October 30</w:t>
            </w:r>
            <w:r w:rsidR="008B6B2B">
              <w:t xml:space="preserve"> </w:t>
            </w:r>
          </w:p>
        </w:tc>
        <w:tc>
          <w:tcPr>
            <w:tcW w:w="4431" w:type="dxa"/>
            <w:tcBorders>
              <w:top w:val="nil"/>
              <w:left w:val="nil"/>
              <w:bottom w:val="nil"/>
              <w:right w:val="nil"/>
            </w:tcBorders>
          </w:tcPr>
          <w:p w14:paraId="66E51C6C" w14:textId="0EA22417" w:rsidR="00770D3C" w:rsidRPr="0043674D" w:rsidRDefault="00F2010A" w:rsidP="008F2E29">
            <w:pPr>
              <w:pStyle w:val="NoSpacing"/>
            </w:pPr>
            <w:r>
              <w:t>The hotel will charge a deposit, equal to one night’s room and tax, for each room in your housing block.</w:t>
            </w:r>
          </w:p>
          <w:p w14:paraId="37E7FE7E" w14:textId="77777777" w:rsidR="008F2E29" w:rsidRDefault="008F2E29" w:rsidP="008F2E29">
            <w:pPr>
              <w:pStyle w:val="NoSpacing"/>
            </w:pPr>
          </w:p>
          <w:p w14:paraId="64E26B88" w14:textId="3804401C" w:rsidR="00F2010A" w:rsidRPr="0043674D" w:rsidRDefault="00F2010A" w:rsidP="008F2E29">
            <w:pPr>
              <w:pStyle w:val="NoSpacing"/>
            </w:pPr>
            <w:r>
              <w:t xml:space="preserve">Attrition totals will be calculated and charged. </w:t>
            </w:r>
          </w:p>
        </w:tc>
      </w:tr>
    </w:tbl>
    <w:p w14:paraId="53EAFFCD" w14:textId="77777777" w:rsidR="00F2010A" w:rsidRDefault="00F2010A" w:rsidP="0043674D">
      <w:pPr>
        <w:pStyle w:val="NoSpacing"/>
      </w:pPr>
    </w:p>
    <w:p w14:paraId="74ABAFED" w14:textId="4BB46970" w:rsidR="00716295" w:rsidRDefault="00F2010A" w:rsidP="0043674D">
      <w:pPr>
        <w:pStyle w:val="NoSpacing"/>
      </w:pPr>
      <w:r>
        <w:t xml:space="preserve">Future room block cannot be reserved if there are any outstanding payments owed from prior room block reservation cancellations. </w:t>
      </w:r>
      <w:r w:rsidR="008F2E29">
        <w:tab/>
      </w:r>
    </w:p>
    <w:sectPr w:rsidR="00716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4D"/>
    <w:rsid w:val="000067DB"/>
    <w:rsid w:val="00017784"/>
    <w:rsid w:val="001E1168"/>
    <w:rsid w:val="00303153"/>
    <w:rsid w:val="0043674D"/>
    <w:rsid w:val="00474E6C"/>
    <w:rsid w:val="004F7798"/>
    <w:rsid w:val="006F2F6F"/>
    <w:rsid w:val="006F3AC8"/>
    <w:rsid w:val="0070114F"/>
    <w:rsid w:val="00716295"/>
    <w:rsid w:val="007579EF"/>
    <w:rsid w:val="00765871"/>
    <w:rsid w:val="00770D3C"/>
    <w:rsid w:val="007A3091"/>
    <w:rsid w:val="008624D4"/>
    <w:rsid w:val="008B6B2B"/>
    <w:rsid w:val="008F2E29"/>
    <w:rsid w:val="0097490B"/>
    <w:rsid w:val="009873DD"/>
    <w:rsid w:val="009C7B40"/>
    <w:rsid w:val="00A14DB2"/>
    <w:rsid w:val="00A25559"/>
    <w:rsid w:val="00A35884"/>
    <w:rsid w:val="00B56DF8"/>
    <w:rsid w:val="00D05B83"/>
    <w:rsid w:val="00D62E54"/>
    <w:rsid w:val="00E7120A"/>
    <w:rsid w:val="00E97818"/>
    <w:rsid w:val="00EB22F6"/>
    <w:rsid w:val="00F2010A"/>
    <w:rsid w:val="00FE2F23"/>
    <w:rsid w:val="00FE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9A05"/>
  <w15:chartTrackingRefBased/>
  <w15:docId w15:val="{CDCA9BD9-28CC-4E09-81E8-3776BF4A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74D"/>
    <w:rPr>
      <w:rFonts w:eastAsiaTheme="majorEastAsia" w:cstheme="majorBidi"/>
      <w:color w:val="272727" w:themeColor="text1" w:themeTint="D8"/>
    </w:rPr>
  </w:style>
  <w:style w:type="paragraph" w:styleId="Title">
    <w:name w:val="Title"/>
    <w:basedOn w:val="Normal"/>
    <w:next w:val="Normal"/>
    <w:link w:val="TitleChar"/>
    <w:uiPriority w:val="10"/>
    <w:qFormat/>
    <w:rsid w:val="00436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74D"/>
    <w:pPr>
      <w:spacing w:before="160"/>
      <w:jc w:val="center"/>
    </w:pPr>
    <w:rPr>
      <w:i/>
      <w:iCs/>
      <w:color w:val="404040" w:themeColor="text1" w:themeTint="BF"/>
    </w:rPr>
  </w:style>
  <w:style w:type="character" w:customStyle="1" w:styleId="QuoteChar">
    <w:name w:val="Quote Char"/>
    <w:basedOn w:val="DefaultParagraphFont"/>
    <w:link w:val="Quote"/>
    <w:uiPriority w:val="29"/>
    <w:rsid w:val="0043674D"/>
    <w:rPr>
      <w:i/>
      <w:iCs/>
      <w:color w:val="404040" w:themeColor="text1" w:themeTint="BF"/>
    </w:rPr>
  </w:style>
  <w:style w:type="paragraph" w:styleId="ListParagraph">
    <w:name w:val="List Paragraph"/>
    <w:basedOn w:val="Normal"/>
    <w:uiPriority w:val="34"/>
    <w:qFormat/>
    <w:rsid w:val="0043674D"/>
    <w:pPr>
      <w:ind w:left="720"/>
      <w:contextualSpacing/>
    </w:pPr>
  </w:style>
  <w:style w:type="character" w:styleId="IntenseEmphasis">
    <w:name w:val="Intense Emphasis"/>
    <w:basedOn w:val="DefaultParagraphFont"/>
    <w:uiPriority w:val="21"/>
    <w:qFormat/>
    <w:rsid w:val="0043674D"/>
    <w:rPr>
      <w:i/>
      <w:iCs/>
      <w:color w:val="0F4761" w:themeColor="accent1" w:themeShade="BF"/>
    </w:rPr>
  </w:style>
  <w:style w:type="paragraph" w:styleId="IntenseQuote">
    <w:name w:val="Intense Quote"/>
    <w:basedOn w:val="Normal"/>
    <w:next w:val="Normal"/>
    <w:link w:val="IntenseQuoteChar"/>
    <w:uiPriority w:val="30"/>
    <w:qFormat/>
    <w:rsid w:val="00436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74D"/>
    <w:rPr>
      <w:i/>
      <w:iCs/>
      <w:color w:val="0F4761" w:themeColor="accent1" w:themeShade="BF"/>
    </w:rPr>
  </w:style>
  <w:style w:type="character" w:styleId="IntenseReference">
    <w:name w:val="Intense Reference"/>
    <w:basedOn w:val="DefaultParagraphFont"/>
    <w:uiPriority w:val="32"/>
    <w:qFormat/>
    <w:rsid w:val="0043674D"/>
    <w:rPr>
      <w:b/>
      <w:bCs/>
      <w:smallCaps/>
      <w:color w:val="0F4761" w:themeColor="accent1" w:themeShade="BF"/>
      <w:spacing w:val="5"/>
    </w:rPr>
  </w:style>
  <w:style w:type="paragraph" w:styleId="NoSpacing">
    <w:name w:val="No Spacing"/>
    <w:uiPriority w:val="1"/>
    <w:qFormat/>
    <w:rsid w:val="0043674D"/>
    <w:pPr>
      <w:spacing w:after="0" w:line="240" w:lineRule="auto"/>
    </w:pPr>
  </w:style>
  <w:style w:type="character" w:styleId="Hyperlink">
    <w:name w:val="Hyperlink"/>
    <w:basedOn w:val="DefaultParagraphFont"/>
    <w:uiPriority w:val="99"/>
    <w:unhideWhenUsed/>
    <w:rsid w:val="0043674D"/>
    <w:rPr>
      <w:color w:val="467886" w:themeColor="hyperlink"/>
      <w:u w:val="single"/>
    </w:rPr>
  </w:style>
  <w:style w:type="character" w:styleId="UnresolvedMention">
    <w:name w:val="Unresolved Mention"/>
    <w:basedOn w:val="DefaultParagraphFont"/>
    <w:uiPriority w:val="99"/>
    <w:semiHidden/>
    <w:unhideWhenUsed/>
    <w:rsid w:val="00436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8654c-45df-4744-80e5-3c1656731b8e}" enabled="0" method="" siteId="{6cf8654c-45df-4744-80e5-3c1656731b8e}" removed="1"/>
</clbl:labelList>
</file>

<file path=docProps/app.xml><?xml version="1.0" encoding="utf-8"?>
<Properties xmlns="http://schemas.openxmlformats.org/officeDocument/2006/extended-properties" xmlns:vt="http://schemas.openxmlformats.org/officeDocument/2006/docPropsVTypes">
  <Template>Normal</Template>
  <TotalTime>114</TotalTime>
  <Pages>2</Pages>
  <Words>482</Words>
  <Characters>2608</Characters>
  <Application>Microsoft Office Word</Application>
  <DocSecurity>0</DocSecurity>
  <Lines>76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Kinney, Brenda</dc:creator>
  <cp:keywords/>
  <dc:description/>
  <cp:lastModifiedBy>Kristi Klemens</cp:lastModifiedBy>
  <cp:revision>5</cp:revision>
  <dcterms:created xsi:type="dcterms:W3CDTF">2026-04-14T19:43:00Z</dcterms:created>
  <dcterms:modified xsi:type="dcterms:W3CDTF">2026-04-17T17:01:00Z</dcterms:modified>
</cp:coreProperties>
</file>